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0D20" w14:textId="016A1A2B" w:rsidR="00EB1D16" w:rsidRDefault="00EB1D16" w:rsidP="00EB1D16">
      <w:pPr>
        <w:spacing w:before="144" w:after="192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Zmluva č. </w:t>
      </w:r>
      <w:r w:rsidR="002408A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1/2022</w:t>
      </w:r>
    </w:p>
    <w:p w14:paraId="7B518B57" w14:textId="77777777" w:rsidR="00CF3C92" w:rsidRDefault="00CF3C92" w:rsidP="00EB1D16">
      <w:pPr>
        <w:spacing w:before="144" w:after="192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bookmarkStart w:id="0" w:name="_Hlk90033417"/>
      <w:bookmarkStart w:id="1" w:name="_GoBack"/>
      <w:bookmarkEnd w:id="1"/>
    </w:p>
    <w:p w14:paraId="2A8EC52D" w14:textId="61A468B3" w:rsidR="00EB1D16" w:rsidRPr="001A58A7" w:rsidRDefault="00CF3C92" w:rsidP="00EB1D16">
      <w:pPr>
        <w:spacing w:before="144" w:after="192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Rámcová dohoda </w:t>
      </w:r>
    </w:p>
    <w:bookmarkEnd w:id="0"/>
    <w:p w14:paraId="3BFB1E78" w14:textId="77777777" w:rsid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29779FA" w14:textId="085DAF2B" w:rsidR="00EB1D16" w:rsidRPr="00EB1D16" w:rsidRDefault="00CF3C92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uzavretá </w:t>
      </w:r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podľa § 409 a </w:t>
      </w:r>
      <w:proofErr w:type="spellStart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3D0683">
        <w:rPr>
          <w:rFonts w:ascii="Times New Roman" w:hAnsi="Times New Roman"/>
          <w:color w:val="000000"/>
          <w:sz w:val="24"/>
          <w:szCs w:val="24"/>
          <w:lang w:eastAsia="sk-SK"/>
        </w:rPr>
        <w:t>á</w:t>
      </w:r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sl</w:t>
      </w:r>
      <w:proofErr w:type="spellEnd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Obchodného zákonníka (zákona č. 513/1991 Zb. v znení neskorších predpisov) </w:t>
      </w:r>
    </w:p>
    <w:p w14:paraId="53792EBE" w14:textId="6B031F1D" w:rsidR="00EB1D16" w:rsidRP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CD918B" w14:textId="765584FE" w:rsid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49DBFC15" w14:textId="6ED7B89D" w:rsidR="00EB1D16" w:rsidRDefault="00EB1D16" w:rsidP="00EB1D16">
      <w:pPr>
        <w:pStyle w:val="Odsekzoznamu"/>
        <w:numPr>
          <w:ilvl w:val="0"/>
          <w:numId w:val="16"/>
        </w:num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Predávajúci</w:t>
      </w:r>
    </w:p>
    <w:tbl>
      <w:tblPr>
        <w:tblW w:w="4731" w:type="pct"/>
        <w:tblInd w:w="250" w:type="dxa"/>
        <w:tblLook w:val="04A0" w:firstRow="1" w:lastRow="0" w:firstColumn="1" w:lastColumn="0" w:noHBand="0" w:noVBand="1"/>
      </w:tblPr>
      <w:tblGrid>
        <w:gridCol w:w="2501"/>
        <w:gridCol w:w="6959"/>
      </w:tblGrid>
      <w:tr w:rsidR="00C3470D" w14:paraId="550F2509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523D1F07" w14:textId="4956B05E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0DDC3CA4" w14:textId="25F4B791" w:rsidR="00C3470D" w:rsidRPr="00C3470D" w:rsidRDefault="00C3470D" w:rsidP="00931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70D" w14:paraId="3A70BB8A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410CB2B8" w14:textId="2048C01C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 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1F311EA1" w14:textId="50787E25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2B8169AF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11D767B1" w14:textId="21FEC771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Zastúpený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0FB19A84" w14:textId="119F1DD9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01F4A49D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1EC02D1A" w14:textId="76AB0123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4D8EFFB5" w14:textId="4753D8A5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0C78A745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215BD70E" w14:textId="45C4B155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5B55FA85" w14:textId="3A540EB3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7D1A51DD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0BB5CB93" w14:textId="7169D38D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584F8125" w14:textId="06DD4341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7AD7B0FF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75C37AED" w14:textId="6D44BD94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674FC8D0" w14:textId="0FD4AEDB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1A15E017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3FAE13E2" w14:textId="0129D58C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143D98A6" w14:textId="643F73F3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336F5D75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54428648" w14:textId="71501AA0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17264D47" w14:textId="6863A298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14:paraId="7765D8A2" w14:textId="77777777" w:rsidTr="001D6AF7">
        <w:trPr>
          <w:trHeight w:val="340"/>
        </w:trPr>
        <w:tc>
          <w:tcPr>
            <w:tcW w:w="1322" w:type="pct"/>
            <w:vAlign w:val="center"/>
            <w:hideMark/>
          </w:tcPr>
          <w:p w14:paraId="526121FA" w14:textId="5161A128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register</w:t>
            </w:r>
            <w:r w:rsidR="000746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shd w:val="clear" w:color="auto" w:fill="FFFF00"/>
            <w:vAlign w:val="center"/>
          </w:tcPr>
          <w:p w14:paraId="736150CE" w14:textId="5FB7A90A" w:rsidR="00C3470D" w:rsidRDefault="00C3470D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24024" w14:textId="627EDB63" w:rsidR="00C3470D" w:rsidRPr="00B705EA" w:rsidRDefault="00B705EA" w:rsidP="00B705EA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(ďalej len „predávajúci“)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34F58719" w14:textId="77777777" w:rsidR="00C3470D" w:rsidRPr="00C3470D" w:rsidRDefault="00C3470D" w:rsidP="00C3470D">
      <w:p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C05A8B7" w14:textId="7996DB4C" w:rsidR="00EB1D16" w:rsidRPr="00C3470D" w:rsidRDefault="00C3470D" w:rsidP="00EB1D16">
      <w:pPr>
        <w:pStyle w:val="Odsekzoznamu"/>
        <w:numPr>
          <w:ilvl w:val="0"/>
          <w:numId w:val="16"/>
        </w:num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Kupujúci </w:t>
      </w:r>
    </w:p>
    <w:tbl>
      <w:tblPr>
        <w:tblW w:w="4731" w:type="pct"/>
        <w:tblInd w:w="250" w:type="dxa"/>
        <w:tblLook w:val="04A0" w:firstRow="1" w:lastRow="0" w:firstColumn="1" w:lastColumn="0" w:noHBand="0" w:noVBand="1"/>
      </w:tblPr>
      <w:tblGrid>
        <w:gridCol w:w="2501"/>
        <w:gridCol w:w="6959"/>
      </w:tblGrid>
      <w:tr w:rsidR="00EB1D16" w14:paraId="0101C5B5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422F0991" w14:textId="33776534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29890617"/>
            <w:r>
              <w:rPr>
                <w:rFonts w:ascii="Times New Roman" w:hAnsi="Times New Roman"/>
                <w:sz w:val="24"/>
                <w:szCs w:val="24"/>
              </w:rPr>
              <w:t>Názov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218EDEB0" w14:textId="77777777" w:rsidR="00EB1D16" w:rsidRPr="00C3470D" w:rsidRDefault="00EB1D16" w:rsidP="00931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70D">
              <w:rPr>
                <w:rFonts w:ascii="Times New Roman" w:hAnsi="Times New Roman"/>
                <w:b/>
                <w:bCs/>
                <w:sz w:val="24"/>
                <w:szCs w:val="24"/>
              </w:rPr>
              <w:t>Dopravný podnik mesta Žiliny s.r.o.</w:t>
            </w:r>
          </w:p>
        </w:tc>
      </w:tr>
      <w:tr w:rsidR="00EB1D16" w14:paraId="1B521764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3C0A53F9" w14:textId="067243D3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vAlign w:val="center"/>
            <w:hideMark/>
          </w:tcPr>
          <w:p w14:paraId="7344392B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Kvačalova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011 40 Žilina </w:t>
            </w:r>
          </w:p>
        </w:tc>
      </w:tr>
      <w:tr w:rsidR="00EB1D16" w14:paraId="37E3B5D8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3758190B" w14:textId="68A0B783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Zastúpený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49C579F0" w14:textId="068C4EF0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074634">
              <w:rPr>
                <w:rFonts w:ascii="Times New Roman" w:hAnsi="Times New Roman"/>
                <w:sz w:val="24"/>
                <w:szCs w:val="24"/>
              </w:rPr>
              <w:t>Mikuláš Kolesár</w:t>
            </w:r>
            <w:r>
              <w:rPr>
                <w:rFonts w:ascii="Times New Roman" w:hAnsi="Times New Roman"/>
                <w:sz w:val="24"/>
                <w:szCs w:val="24"/>
              </w:rPr>
              <w:t>, konateľ</w:t>
            </w:r>
          </w:p>
        </w:tc>
      </w:tr>
      <w:tr w:rsidR="00EB1D16" w14:paraId="23B6E5F1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35C3E826" w14:textId="78AD0FD4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37ADDAFD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36 007 099</w:t>
            </w:r>
          </w:p>
        </w:tc>
      </w:tr>
      <w:tr w:rsidR="00EB1D16" w14:paraId="4E17ED91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3AA013B6" w14:textId="22451FCB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2A20F9B2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2020447583</w:t>
            </w:r>
          </w:p>
        </w:tc>
      </w:tr>
      <w:tr w:rsidR="00EB1D16" w14:paraId="0B02A769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0701AD98" w14:textId="50E17840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666D527E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 2020447583</w:t>
            </w:r>
          </w:p>
        </w:tc>
      </w:tr>
      <w:tr w:rsidR="00EB1D16" w14:paraId="5174CB1D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7FDD0F61" w14:textId="74CF105B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vAlign w:val="center"/>
            <w:hideMark/>
          </w:tcPr>
          <w:p w14:paraId="5EA3EAD5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Slovenská sporiteľňa, a.s. </w:t>
            </w:r>
          </w:p>
        </w:tc>
      </w:tr>
      <w:tr w:rsidR="00EB1D16" w14:paraId="27C12A3D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08A0FA4B" w14:textId="46B35C7C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22AED229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SK1909000000005035044524</w:t>
            </w:r>
          </w:p>
        </w:tc>
      </w:tr>
      <w:tr w:rsidR="00EB1D16" w14:paraId="226704C0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387E3A9B" w14:textId="69EFCA66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5D9B1AFB" w14:textId="7777777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GIBASKBX</w:t>
            </w:r>
          </w:p>
        </w:tc>
      </w:tr>
      <w:tr w:rsidR="00EB1D16" w14:paraId="047A63BF" w14:textId="77777777" w:rsidTr="00931C25">
        <w:trPr>
          <w:trHeight w:val="340"/>
        </w:trPr>
        <w:tc>
          <w:tcPr>
            <w:tcW w:w="1322" w:type="pct"/>
            <w:vAlign w:val="center"/>
            <w:hideMark/>
          </w:tcPr>
          <w:p w14:paraId="652DED00" w14:textId="2F34A497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register</w:t>
            </w:r>
            <w:r w:rsidR="00931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14:paraId="2DE9FC22" w14:textId="6FF36A15" w:rsidR="00EB1D16" w:rsidRDefault="00EB1D16" w:rsidP="0093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Zapísaný v Obchodnom registri OS Žilina, odd.: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1C25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č.: 3510/L</w:t>
            </w:r>
          </w:p>
        </w:tc>
      </w:tr>
    </w:tbl>
    <w:bookmarkEnd w:id="2"/>
    <w:p w14:paraId="7253E249" w14:textId="77777777" w:rsidR="00931C25" w:rsidRDefault="00787824" w:rsidP="00EB1D16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66513D1F" w14:textId="1A118CE2" w:rsidR="00EB1D16" w:rsidRDefault="00931C25" w:rsidP="00931C25">
      <w:pPr>
        <w:tabs>
          <w:tab w:val="left" w:pos="426"/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7824">
        <w:rPr>
          <w:rFonts w:ascii="Times New Roman" w:hAnsi="Times New Roman"/>
          <w:sz w:val="24"/>
          <w:szCs w:val="24"/>
        </w:rPr>
        <w:t>(ďalej len „kupujúci“)</w:t>
      </w:r>
    </w:p>
    <w:p w14:paraId="5F872B29" w14:textId="77777777" w:rsidR="0029220F" w:rsidRDefault="0029220F" w:rsidP="0029220F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14:paraId="2E566CFB" w14:textId="77777777" w:rsidR="00931C25" w:rsidRDefault="00931C25" w:rsidP="0029220F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14:paraId="449F9979" w14:textId="77777777" w:rsidR="00931C25" w:rsidRDefault="00931C25" w:rsidP="0029220F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14:paraId="39CF8AF4" w14:textId="77777777" w:rsidR="00931C25" w:rsidRDefault="00931C25" w:rsidP="0029220F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14:paraId="27ED1591" w14:textId="4D6133B7" w:rsidR="0029220F" w:rsidRPr="0029220F" w:rsidRDefault="002C7F02" w:rsidP="0029220F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348FF">
        <w:rPr>
          <w:rFonts w:ascii="Times New Roman" w:hAnsi="Times New Roman"/>
          <w:b/>
          <w:bCs/>
          <w:sz w:val="24"/>
          <w:szCs w:val="24"/>
        </w:rPr>
        <w:lastRenderedPageBreak/>
        <w:t xml:space="preserve">Preambula </w:t>
      </w:r>
    </w:p>
    <w:p w14:paraId="2B1297BC" w14:textId="3619FBA4" w:rsidR="007F5E87" w:rsidRPr="00AE6B15" w:rsidRDefault="007F5E87" w:rsidP="007F5E87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6B15">
        <w:rPr>
          <w:rFonts w:ascii="Times New Roman" w:hAnsi="Times New Roman"/>
          <w:sz w:val="24"/>
          <w:szCs w:val="24"/>
        </w:rPr>
        <w:t xml:space="preserve">1. </w:t>
      </w:r>
      <w:r w:rsidR="00931C25">
        <w:rPr>
          <w:rFonts w:ascii="Times New Roman" w:hAnsi="Times New Roman"/>
          <w:sz w:val="24"/>
          <w:szCs w:val="24"/>
        </w:rPr>
        <w:t xml:space="preserve">Táto Rámcová dohoda (ďalej aj ako „dohoda“) sa uzatvára ako výsledok verejného obstarávania realizovaného postupom obchodnej verejnej súťaže podľa § 281-288 zákona č. 513/1991 Zb. (Obchodný zákonník v znení neskorších predpisov). Obchodnú verejnú súťaž vyhlásil a zverejnil na svojom webovom sídle kupujúci ako obstarávateľ (vyhlasovateľ obchodnej verejnej  súťaže), ktorý vykonáva vybrané činnosti ustanovené v § 9 ods. 6 a 7 zákona č. 343/2015 Z. z. o verejnom obstarávaní a o zmene a doplnení niektorých zákonov. Kupujúci realizoval obchodnú verejnú súťaž pod názvom: </w:t>
      </w:r>
      <w:r w:rsidR="00931C25" w:rsidRPr="00931C25">
        <w:rPr>
          <w:rFonts w:ascii="Times New Roman" w:hAnsi="Times New Roman"/>
          <w:b/>
          <w:sz w:val="24"/>
          <w:szCs w:val="24"/>
        </w:rPr>
        <w:t>„Náhradné diely na trakčné vedenie trolejbusovej dráhy“</w:t>
      </w:r>
      <w:r w:rsidR="00931C25">
        <w:rPr>
          <w:rFonts w:ascii="Times New Roman" w:hAnsi="Times New Roman"/>
          <w:sz w:val="24"/>
          <w:szCs w:val="24"/>
        </w:rPr>
        <w:t>. Predávajúci bol vyhodnotený ako úspešný navrhovateľ v predmetnej obchodnej verejnej súťaži.</w:t>
      </w:r>
    </w:p>
    <w:p w14:paraId="41B4C71F" w14:textId="551AD866" w:rsidR="007F5E87" w:rsidRDefault="00931C25" w:rsidP="00AE6B15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E6B15">
        <w:rPr>
          <w:rFonts w:ascii="Times New Roman" w:hAnsi="Times New Roman"/>
          <w:sz w:val="24"/>
          <w:szCs w:val="24"/>
        </w:rPr>
        <w:t>Zmluvné strany sa zaväzujú zaistiť všetkými možnými prostriedkami, aby nedochádzalo ku korupčným konaniam v rámci obchodných vzťahov. Zmluvné strany prehlasujú, že zastávajú prístup nulovej tolerancie ku korup</w:t>
      </w:r>
      <w:r w:rsidR="009C2C47">
        <w:rPr>
          <w:rFonts w:ascii="Times New Roman" w:hAnsi="Times New Roman"/>
          <w:sz w:val="24"/>
          <w:szCs w:val="24"/>
        </w:rPr>
        <w:t>cii na všetkých úrovniach a vyžadujú od svojich vlastných zamestnancov a zmluvných partnerov konanie v súlade s protikorupčnými zákonmi.</w:t>
      </w:r>
    </w:p>
    <w:p w14:paraId="5664FBEC" w14:textId="7B216166" w:rsidR="009C2C47" w:rsidRDefault="009C2C47" w:rsidP="00AE6B15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7D9A9B" w14:textId="18531369" w:rsidR="00EB1D16" w:rsidRPr="00AE6B15" w:rsidRDefault="00EB1D16" w:rsidP="009C2C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14:paraId="3647ED44" w14:textId="77777777" w:rsidR="00E4613C" w:rsidRDefault="00E4613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EF99482" w14:textId="6C8B47A1" w:rsidR="00EB1D16" w:rsidRPr="00C348FF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I. </w:t>
      </w:r>
    </w:p>
    <w:p w14:paraId="6DFD9EEB" w14:textId="61DAD2F7" w:rsidR="002C7F02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Predmet </w:t>
      </w:r>
      <w:r w:rsidR="007F5E8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2DC32F6" w14:textId="77777777" w:rsidR="008E2056" w:rsidRPr="00C348FF" w:rsidRDefault="008E205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7C31638" w14:textId="3A8831D1" w:rsidR="00EB1D16" w:rsidRDefault="00EB1D16" w:rsidP="00EB1D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 sa zaväzuje dodávať kupujúcemu na základe jeho čiastkových objednávok v súlade s príslušnými ustanoveniami zákona č. 513/1991 Zb. Obchodného zákonníka v znení neskorších predpisov  požadované tovary  a to  v rozsahu, kvalite a na požadované miesto podľa objednávky kupujúceho.</w:t>
      </w:r>
    </w:p>
    <w:p w14:paraId="355E4D08" w14:textId="734399CA" w:rsidR="005441A5" w:rsidRDefault="00EB1D16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záväzok predávajúceho, zabezpečiť dodávku pre kupujúceho je podložený cenovým návrhom </w:t>
      </w:r>
      <w:r w:rsidR="00623C95">
        <w:rPr>
          <w:rFonts w:ascii="Times New Roman" w:hAnsi="Times New Roman"/>
          <w:sz w:val="24"/>
          <w:szCs w:val="24"/>
        </w:rPr>
        <w:t>uvedeným v</w:t>
      </w:r>
      <w:r w:rsidR="00B013B6">
        <w:rPr>
          <w:rFonts w:ascii="Times New Roman" w:hAnsi="Times New Roman"/>
          <w:sz w:val="24"/>
          <w:szCs w:val="24"/>
        </w:rPr>
        <w:t> Prílohe č. 1 tejto dohody.</w:t>
      </w:r>
    </w:p>
    <w:p w14:paraId="023837C4" w14:textId="5319E284" w:rsidR="00EB1D16" w:rsidRDefault="005441A5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Dodávané tovary sú špecifikované ako nové, nepoužité. Nie sú špecifikované ako tovary po oprave, repasované.</w:t>
      </w:r>
      <w:r w:rsidR="00EB1D16">
        <w:rPr>
          <w:rFonts w:ascii="Times New Roman" w:hAnsi="Times New Roman"/>
          <w:sz w:val="24"/>
          <w:szCs w:val="24"/>
        </w:rPr>
        <w:t xml:space="preserve">   </w:t>
      </w:r>
    </w:p>
    <w:p w14:paraId="41C01060" w14:textId="77777777" w:rsidR="00EB1D16" w:rsidRDefault="00EB1D16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dodaní nesprávneho tovaru je možnosť tovar obratom vrátiť predávajúcemu a zameniť ho za požadovaný. </w:t>
      </w:r>
    </w:p>
    <w:p w14:paraId="7BBECD67" w14:textId="0979D36E" w:rsidR="008E2056" w:rsidRPr="00B013B6" w:rsidRDefault="00EB1D16" w:rsidP="008E205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013B6">
        <w:rPr>
          <w:rFonts w:ascii="Times New Roman" w:hAnsi="Times New Roman"/>
          <w:sz w:val="24"/>
          <w:szCs w:val="24"/>
        </w:rPr>
        <w:t>Kupujúci nie je viazaný touto dohodou odobrať to množstvo tovaru, ktoré je uvedené v</w:t>
      </w:r>
      <w:r w:rsidR="00B013B6">
        <w:rPr>
          <w:rFonts w:ascii="Times New Roman" w:hAnsi="Times New Roman"/>
          <w:sz w:val="24"/>
          <w:szCs w:val="24"/>
        </w:rPr>
        <w:t> Prílohe č. 1 tejto dohody.</w:t>
      </w:r>
    </w:p>
    <w:p w14:paraId="04BF1ADB" w14:textId="77777777" w:rsidR="008E2056" w:rsidRDefault="008E2056" w:rsidP="008E205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71BB8E" w14:textId="77777777"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D6FCFDC" w14:textId="76FF634B" w:rsidR="00EB1D16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II. </w:t>
      </w:r>
    </w:p>
    <w:p w14:paraId="3E913400" w14:textId="79055B20" w:rsidR="002C7F02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Miesto, </w:t>
      </w:r>
      <w:r w:rsidR="006C083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čas a spôsob plnenia predmetu dohody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17A347E4" w14:textId="77777777" w:rsidR="008E2056" w:rsidRDefault="008E205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585E524" w14:textId="77777777"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Miestom dodania tovaru je sídlo kupujúceho: </w:t>
      </w:r>
      <w:r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2,  011 </w:t>
      </w:r>
      <w:r>
        <w:rPr>
          <w:rFonts w:ascii="Times New Roman" w:hAnsi="Times New Roman"/>
          <w:color w:val="000000"/>
          <w:sz w:val="24"/>
          <w:szCs w:val="24"/>
        </w:rPr>
        <w:t xml:space="preserve">40 Žilina. Miesto dodania bude vždy uvedené v čiastkovej elektronickej objednávke tovaru. </w:t>
      </w:r>
    </w:p>
    <w:p w14:paraId="5CB47516" w14:textId="6BC24DDF" w:rsidR="00EB1D16" w:rsidRDefault="00EB1D16" w:rsidP="00EB1D1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Elektronická objednávka kupujúceho bude obsahovať odvolanie sa na túto</w:t>
      </w:r>
      <w:r w:rsidR="008E20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dohodu, názov a množstvo požadovaného tovaru, požadovaný termín a miesto dodania, dátum, pečiatku a podpis povereného zástupcu kupujúceho, resp. kontaktnej osoby. Objednávky budú elektronicky odosielané v pracovných dňoch (pondelok – piatok) v čase od 6,00 hod. do 14,00 hod.</w:t>
      </w:r>
      <w:r w:rsidR="005441A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1FCB31F" w14:textId="3555E978"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Kontaktnou osobou kupujúceho  je</w:t>
      </w:r>
      <w:r w:rsidR="008E20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Matúš Mravec, </w:t>
      </w:r>
      <w:hyperlink r:id="rId6" w:history="1">
        <w:r w:rsidRPr="00872558">
          <w:rPr>
            <w:rStyle w:val="Hypertextovprepojenie"/>
            <w:color w:val="auto"/>
            <w:sz w:val="24"/>
            <w:szCs w:val="24"/>
          </w:rPr>
          <w:t>matus.mravec@dpmz.sk</w:t>
        </w:r>
      </w:hyperlink>
      <w:r w:rsidR="008725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558">
        <w:rPr>
          <w:rFonts w:ascii="Times New Roman" w:hAnsi="Times New Roman"/>
          <w:sz w:val="24"/>
          <w:szCs w:val="24"/>
        </w:rPr>
        <w:t>t.č</w:t>
      </w:r>
      <w:proofErr w:type="spellEnd"/>
      <w:r w:rsidR="00872558">
        <w:rPr>
          <w:rFonts w:ascii="Times New Roman" w:hAnsi="Times New Roman"/>
          <w:sz w:val="24"/>
          <w:szCs w:val="24"/>
        </w:rPr>
        <w:t>. +42141</w:t>
      </w:r>
      <w:r>
        <w:rPr>
          <w:rFonts w:ascii="Times New Roman" w:hAnsi="Times New Roman"/>
          <w:sz w:val="24"/>
          <w:szCs w:val="24"/>
        </w:rPr>
        <w:t>56601</w:t>
      </w:r>
      <w:r w:rsidR="008E2056">
        <w:rPr>
          <w:rFonts w:ascii="Times New Roman" w:hAnsi="Times New Roman"/>
          <w:sz w:val="24"/>
          <w:szCs w:val="24"/>
        </w:rPr>
        <w:t>39</w:t>
      </w:r>
    </w:p>
    <w:p w14:paraId="267075D8" w14:textId="18A8C8DF" w:rsidR="00EB1D16" w:rsidRDefault="00EB1D16" w:rsidP="00EB1D16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A82">
        <w:rPr>
          <w:rFonts w:ascii="Times New Roman" w:hAnsi="Times New Roman"/>
          <w:sz w:val="24"/>
          <w:szCs w:val="24"/>
        </w:rPr>
        <w:tab/>
        <w:t>Kontaktnou osobou predávajúceho je</w:t>
      </w:r>
      <w:r w:rsidR="008E2056">
        <w:rPr>
          <w:rFonts w:ascii="Times New Roman" w:hAnsi="Times New Roman"/>
          <w:sz w:val="24"/>
          <w:szCs w:val="24"/>
        </w:rPr>
        <w:t xml:space="preserve">: </w:t>
      </w:r>
      <w:r w:rsidR="008E2056" w:rsidRPr="005441A5">
        <w:rPr>
          <w:rFonts w:ascii="Times New Roman" w:hAnsi="Times New Roman"/>
          <w:sz w:val="24"/>
          <w:szCs w:val="24"/>
          <w:highlight w:val="yellow"/>
        </w:rPr>
        <w:t>.....</w:t>
      </w:r>
      <w:r w:rsidR="00872558">
        <w:rPr>
          <w:rFonts w:ascii="Times New Roman" w:hAnsi="Times New Roman"/>
          <w:sz w:val="24"/>
          <w:szCs w:val="24"/>
          <w:highlight w:val="yellow"/>
        </w:rPr>
        <w:t>(meno, priezvisko, e-mail, tel. číslo doplní navrhovateľ)</w:t>
      </w:r>
      <w:r w:rsidR="008E2056" w:rsidRPr="005441A5">
        <w:rPr>
          <w:rFonts w:ascii="Times New Roman" w:hAnsi="Times New Roman"/>
          <w:sz w:val="24"/>
          <w:szCs w:val="24"/>
          <w:highlight w:val="yellow"/>
        </w:rPr>
        <w:t>...</w:t>
      </w:r>
      <w:r w:rsidR="00872558">
        <w:rPr>
          <w:rFonts w:ascii="Times New Roman" w:hAnsi="Times New Roman"/>
          <w:sz w:val="24"/>
          <w:szCs w:val="24"/>
        </w:rPr>
        <w:t xml:space="preserve"> .</w:t>
      </w:r>
    </w:p>
    <w:p w14:paraId="4365A12E" w14:textId="33F9A7ED" w:rsidR="00EB1D16" w:rsidRDefault="00EB1D16" w:rsidP="00EB1D1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Lehota dodania tovaru je dohodnutá </w:t>
      </w:r>
      <w:r w:rsidRPr="00E761B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</w:t>
      </w:r>
      <w:r w:rsidR="00F515BA" w:rsidRPr="00E761BF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Pr="00E761BF">
        <w:rPr>
          <w:rFonts w:ascii="Times New Roman" w:eastAsia="Times New Roman" w:hAnsi="Times New Roman"/>
          <w:b/>
          <w:sz w:val="24"/>
          <w:szCs w:val="24"/>
          <w:lang w:eastAsia="sk-SK"/>
        </w:rPr>
        <w:t>5 pracovných  dní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odo dňa  potvrdenia objednávky (e-mailom, faxom a pod.) predávajúcim. </w:t>
      </w:r>
    </w:p>
    <w:p w14:paraId="2CE54704" w14:textId="51AEEAD3" w:rsidR="00EB1D16" w:rsidRDefault="00EB1D16" w:rsidP="00EB1D1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objednávky e-mailom odošle predávajúci kupujúcemu najneskôr do 14,00 hodiny v pracovný deň, pokiaľ objednávka bola predávajúcemu odoslaná do 10,00 hodiny. Ak bola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objednávka predávajúcemu odoslaná v pracovný deň po 10,00 hodine, kupujúci je povinný potvrdiť túto objednávku do 14,00 hodiny nasledujúceho pracovného dňa. Deň potvrdenia objednávky sa nezapočítava </w:t>
      </w:r>
      <w:r w:rsidR="00E761BF">
        <w:rPr>
          <w:rFonts w:ascii="Times New Roman" w:eastAsia="Times New Roman" w:hAnsi="Times New Roman"/>
          <w:sz w:val="24"/>
          <w:szCs w:val="24"/>
          <w:lang w:eastAsia="sk-SK"/>
        </w:rPr>
        <w:t>do dodacej lehoty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tovaru</w:t>
      </w:r>
      <w:r w:rsidR="00E761BF">
        <w:rPr>
          <w:rFonts w:ascii="Times New Roman" w:eastAsia="Times New Roman" w:hAnsi="Times New Roman"/>
          <w:sz w:val="24"/>
          <w:szCs w:val="24"/>
          <w:lang w:eastAsia="sk-SK"/>
        </w:rPr>
        <w:t xml:space="preserve"> uvedenej vyššie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Potvrdením objednávky predávajúci zároveň potvrdzuje dodanie tovaru v termíne, uvedenom na objednávke.  </w:t>
      </w:r>
    </w:p>
    <w:p w14:paraId="72E22E1B" w14:textId="77777777"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Predmet kúpy bude zabalený, resp. zviazaný obvyklým spôsobom tak, aby nedošlo k jeho poškodeniu počas prepravy.</w:t>
      </w:r>
    </w:p>
    <w:p w14:paraId="6A0FB0DA" w14:textId="77777777"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Predmet kúpy bude dodaný spolu s faktúrou a dodacím listom. Kupujúci sa zaväzuje potvrdiť prevzatie tovaru na dodacom liste. </w:t>
      </w:r>
    </w:p>
    <w:p w14:paraId="77007C86" w14:textId="276C477D" w:rsidR="00EB1D16" w:rsidRDefault="00032CBF" w:rsidP="00EB1D1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Dodanie tovaru bude realizované v pracovných dňoch (pondelok až piatok) v čase od 6,00 hod do 14,00 hod. </w:t>
      </w:r>
    </w:p>
    <w:p w14:paraId="68B61F02" w14:textId="01841B4A" w:rsidR="00EB1D16" w:rsidRDefault="00032CBF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. Dopravu tovaru na miesto</w:t>
      </w:r>
      <w:r w:rsidR="004931B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určené kupujúcim</w:t>
      </w:r>
      <w:r w:rsidR="004931B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bude zabezpečovať predávajúci.</w:t>
      </w:r>
    </w:p>
    <w:p w14:paraId="2DD07328" w14:textId="6750ACDF" w:rsidR="00EB1D16" w:rsidRDefault="00EB1D16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04E844" w14:textId="77777777" w:rsidR="008659D9" w:rsidRDefault="008659D9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96E7E6E" w14:textId="77777777" w:rsidR="0029220F" w:rsidRDefault="0029220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89AC484" w14:textId="7DC92A73" w:rsidR="00C348FF" w:rsidRPr="00C348FF" w:rsidRDefault="00C348F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III.</w:t>
      </w:r>
    </w:p>
    <w:p w14:paraId="06BBB375" w14:textId="38058336" w:rsidR="00C348FF" w:rsidRPr="00C348FF" w:rsidRDefault="00C348F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Práva, povinnosti a záväzky účastníkov </w:t>
      </w:r>
      <w:r w:rsidR="00C175D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</w:p>
    <w:p w14:paraId="4B0E32AE" w14:textId="77777777" w:rsidR="00C348FF" w:rsidRDefault="00C348FF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63AD64" w14:textId="1138C7DB" w:rsidR="00EB1D16" w:rsidRDefault="00EB1D16" w:rsidP="00EB1D16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dokumenty, súvisiace s touto </w:t>
      </w:r>
      <w:r w:rsidR="00C175DB">
        <w:rPr>
          <w:rFonts w:ascii="Times New Roman" w:hAnsi="Times New Roman"/>
          <w:sz w:val="24"/>
          <w:szCs w:val="24"/>
        </w:rPr>
        <w:t>dohodou</w:t>
      </w:r>
      <w:r>
        <w:rPr>
          <w:rFonts w:ascii="Times New Roman" w:hAnsi="Times New Roman"/>
          <w:sz w:val="24"/>
          <w:szCs w:val="24"/>
        </w:rPr>
        <w:t xml:space="preserve"> a to najmä objednávky, faktúry, výkazy, výdajky, správy a</w:t>
      </w:r>
      <w:r w:rsidR="00C175DB">
        <w:rPr>
          <w:rFonts w:ascii="Times New Roman" w:hAnsi="Times New Roman"/>
          <w:sz w:val="24"/>
          <w:szCs w:val="24"/>
        </w:rPr>
        <w:t>tď</w:t>
      </w:r>
      <w:r>
        <w:rPr>
          <w:rFonts w:ascii="Times New Roman" w:hAnsi="Times New Roman"/>
          <w:sz w:val="24"/>
          <w:szCs w:val="24"/>
        </w:rPr>
        <w:t xml:space="preserve">. účastníci dohody vypracovávajú v slovenskom jazyku, prípadne českom jazyku a tieto dokumenty musia obsahovať všetky dohodnuté požadované údaje v súlade so všeobecne záväznými právnymi predpismi platnými v Slovenskej republike. </w:t>
      </w:r>
    </w:p>
    <w:p w14:paraId="4C634FD3" w14:textId="4D934B07" w:rsidR="007C0EBC" w:rsidRDefault="00EB1D16" w:rsidP="00C77816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Pokiaľ predávajúci  zabezpečuje časť predmetu dohody subdodávateľským spôsobom, preberá zodpovednosť za splnenie podmienok dohodnutých v tejto dohode v celom rozsahu tak, ako keby všetky tovary dodával on sám, pričom platí, že zmluvným partnerom pre kupujúceho na predmet plnenia tejto dohody je predávajúci. </w:t>
      </w:r>
    </w:p>
    <w:p w14:paraId="26B22F6D" w14:textId="225EE384" w:rsid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B0024" w14:textId="31513FF8" w:rsid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FCD3C" w14:textId="77777777" w:rsidR="00C175DB" w:rsidRP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7C11D" w14:textId="72C266FF"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Článok IV.</w:t>
      </w:r>
    </w:p>
    <w:p w14:paraId="3B2B5319" w14:textId="53C87107"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Kvalita, záruka a zodpovednosť za vady a škod</w:t>
      </w:r>
      <w:r w:rsidR="00C175DB">
        <w:rPr>
          <w:rFonts w:ascii="Times New Roman" w:eastAsia="Times New Roman" w:hAnsi="Times New Roman"/>
          <w:b/>
          <w:sz w:val="24"/>
          <w:szCs w:val="24"/>
          <w:lang w:eastAsia="sk-SK"/>
        </w:rPr>
        <w:t>y</w:t>
      </w:r>
    </w:p>
    <w:p w14:paraId="2E4F6F6D" w14:textId="77777777"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96583C0" w14:textId="7875661C" w:rsidR="00EB1D16" w:rsidRDefault="00EB1D16" w:rsidP="00EB1D16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nároky kupujúceho </w:t>
      </w:r>
      <w:r w:rsidR="00C175DB">
        <w:rPr>
          <w:rFonts w:ascii="Times New Roman" w:hAnsi="Times New Roman"/>
          <w:sz w:val="24"/>
          <w:szCs w:val="24"/>
        </w:rPr>
        <w:t xml:space="preserve">vyplývajúce </w:t>
      </w:r>
      <w:r>
        <w:rPr>
          <w:rFonts w:ascii="Times New Roman" w:hAnsi="Times New Roman"/>
          <w:sz w:val="24"/>
          <w:szCs w:val="24"/>
        </w:rPr>
        <w:t xml:space="preserve">z vád poskytovaného predmetu </w:t>
      </w:r>
      <w:r w:rsidR="00C175DB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sa vzťahujú príslušné ustanovenia Obchodného zákonníka. Rovnako tak sa príslušné ustanovenia Obchodného zákonníka uplatňujú pri záruke a akosti. </w:t>
      </w:r>
    </w:p>
    <w:p w14:paraId="467C632C" w14:textId="77777777" w:rsidR="00EB1D16" w:rsidRDefault="00EB1D16" w:rsidP="00EB1D16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Dohodnutá záručná doba je 2 roky od prevzatia tovaru kupujúcim. </w:t>
      </w:r>
    </w:p>
    <w:p w14:paraId="2CF563BB" w14:textId="7E536BE1" w:rsidR="00EB1D16" w:rsidRDefault="00EB1D16" w:rsidP="00EB1D1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Chyby, kazy alebo nedostatky tovaru, zrejmé pri prevzatí tovaru, bude kupujúci reklamovať u predávajúceho okamžite</w:t>
      </w:r>
      <w:r w:rsidR="00421481">
        <w:rPr>
          <w:rFonts w:ascii="Times New Roman" w:hAnsi="Times New Roman"/>
          <w:sz w:val="24"/>
          <w:szCs w:val="24"/>
        </w:rPr>
        <w:t xml:space="preserve"> písomne. S</w:t>
      </w:r>
      <w:r>
        <w:rPr>
          <w:rFonts w:ascii="Times New Roman" w:hAnsi="Times New Roman"/>
          <w:sz w:val="24"/>
          <w:szCs w:val="24"/>
        </w:rPr>
        <w:t>kryté chyby</w:t>
      </w:r>
      <w:r w:rsidR="00421481">
        <w:rPr>
          <w:rFonts w:ascii="Times New Roman" w:hAnsi="Times New Roman"/>
          <w:sz w:val="24"/>
          <w:szCs w:val="24"/>
        </w:rPr>
        <w:t xml:space="preserve"> a vady bude kupujúci reklamovať</w:t>
      </w:r>
      <w:r>
        <w:rPr>
          <w:rFonts w:ascii="Times New Roman" w:hAnsi="Times New Roman"/>
          <w:sz w:val="24"/>
          <w:szCs w:val="24"/>
        </w:rPr>
        <w:t xml:space="preserve"> v lehote stanovenej zárukou na tovar.</w:t>
      </w:r>
    </w:p>
    <w:p w14:paraId="5CFFC11E" w14:textId="615E8F25"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3A67AC0" w14:textId="24BFD857" w:rsidR="00421481" w:rsidRDefault="00421481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5804E33" w14:textId="77777777" w:rsidR="00421481" w:rsidRDefault="00421481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C5113E1" w14:textId="5D63BFD4" w:rsidR="007C0EBC" w:rsidRDefault="007C0EB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V. </w:t>
      </w:r>
    </w:p>
    <w:p w14:paraId="56C30035" w14:textId="4457AEA0" w:rsidR="007C0EBC" w:rsidRDefault="00F515BA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Kúpna cena a platobné podmienky</w:t>
      </w:r>
      <w:r w:rsidR="003D068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</w:t>
      </w:r>
      <w:r w:rsidR="007C0EB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ena </w:t>
      </w:r>
    </w:p>
    <w:p w14:paraId="32A90D10" w14:textId="77777777" w:rsidR="007C0EBC" w:rsidRDefault="007C0EB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B0292DF" w14:textId="7827E837" w:rsidR="00EB1D16" w:rsidRDefault="00EB1D16" w:rsidP="00EB1D1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ceny predmetu</w:t>
      </w:r>
      <w:r w:rsidR="00421481">
        <w:rPr>
          <w:rFonts w:ascii="Times New Roman" w:hAnsi="Times New Roman"/>
          <w:sz w:val="24"/>
          <w:szCs w:val="24"/>
        </w:rPr>
        <w:t xml:space="preserve"> tejto</w:t>
      </w:r>
      <w:r>
        <w:rPr>
          <w:rFonts w:ascii="Times New Roman" w:hAnsi="Times New Roman"/>
          <w:sz w:val="24"/>
          <w:szCs w:val="24"/>
        </w:rPr>
        <w:t xml:space="preserve"> dohody sú stanovené v zmysle zákona Národnej rady Slovenskej republiky č. 18/1996 Z.</w:t>
      </w:r>
      <w:r w:rsidR="003D0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cenách v znení neskorších predpisov a vyhlášky Ministerstva financií Slovenskej republiky č. 87/1996 Z.</w:t>
      </w:r>
      <w:r w:rsidR="003D0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z., ktorou sa vykonáva zákon Národnej rady Slovenskej republiky č. 18/1996 Z</w:t>
      </w:r>
      <w:r w:rsidR="003D0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.z. o cenách v znení neskorších predpisov. Pri DPH sa bude postupovať </w:t>
      </w:r>
      <w:r w:rsidR="008C6A82">
        <w:rPr>
          <w:rFonts w:ascii="Times New Roman" w:hAnsi="Times New Roman"/>
          <w:sz w:val="24"/>
          <w:szCs w:val="24"/>
        </w:rPr>
        <w:t xml:space="preserve">v zmysle platnej legislatívy. </w:t>
      </w:r>
    </w:p>
    <w:p w14:paraId="5220F3CD" w14:textId="77777777" w:rsidR="00032CBF" w:rsidRPr="00032CBF" w:rsidRDefault="00032CBF" w:rsidP="00032C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Dopravné a balné je 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zahrnuté v jednotkových cenách  tovarov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B1D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DF5CA3F" w14:textId="348B6E07" w:rsidR="00EB1D16" w:rsidRPr="00032CBF" w:rsidRDefault="00EB1D16" w:rsidP="00032C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2CBF">
        <w:rPr>
          <w:rFonts w:ascii="Times New Roman" w:hAnsi="Times New Roman"/>
          <w:sz w:val="24"/>
          <w:szCs w:val="24"/>
        </w:rPr>
        <w:lastRenderedPageBreak/>
        <w:t xml:space="preserve">Jednotkové ceny tovarov </w:t>
      </w:r>
      <w:r w:rsidR="00032CBF">
        <w:rPr>
          <w:rFonts w:ascii="Times New Roman" w:hAnsi="Times New Roman"/>
          <w:sz w:val="24"/>
          <w:szCs w:val="24"/>
        </w:rPr>
        <w:t>s</w:t>
      </w:r>
      <w:r w:rsidRPr="00032CBF">
        <w:rPr>
          <w:rFonts w:ascii="Times New Roman" w:hAnsi="Times New Roman"/>
          <w:sz w:val="24"/>
          <w:szCs w:val="24"/>
        </w:rPr>
        <w:t>ú</w:t>
      </w:r>
      <w:r w:rsidR="00032CBF">
        <w:rPr>
          <w:rFonts w:ascii="Times New Roman" w:hAnsi="Times New Roman"/>
          <w:sz w:val="24"/>
          <w:szCs w:val="24"/>
        </w:rPr>
        <w:t xml:space="preserve"> uvedené v Prílohe č. 1 </w:t>
      </w:r>
      <w:r w:rsidR="00C75AA7" w:rsidRPr="00032CBF">
        <w:rPr>
          <w:rFonts w:ascii="Times New Roman" w:hAnsi="Times New Roman"/>
          <w:sz w:val="24"/>
          <w:szCs w:val="24"/>
        </w:rPr>
        <w:t xml:space="preserve">a sú to </w:t>
      </w:r>
      <w:r w:rsidR="00032CBF">
        <w:rPr>
          <w:rFonts w:ascii="Times New Roman" w:hAnsi="Times New Roman"/>
          <w:sz w:val="24"/>
          <w:szCs w:val="24"/>
        </w:rPr>
        <w:t xml:space="preserve">ceny </w:t>
      </w:r>
      <w:r w:rsidRPr="00032CBF">
        <w:rPr>
          <w:rFonts w:ascii="Times New Roman" w:hAnsi="Times New Roman"/>
          <w:sz w:val="24"/>
          <w:szCs w:val="24"/>
        </w:rPr>
        <w:t>konečné a </w:t>
      </w:r>
      <w:r w:rsidR="00C75AA7" w:rsidRPr="00032CBF">
        <w:rPr>
          <w:rFonts w:ascii="Times New Roman" w:hAnsi="Times New Roman"/>
          <w:sz w:val="24"/>
          <w:szCs w:val="24"/>
        </w:rPr>
        <w:t>platné</w:t>
      </w:r>
      <w:r w:rsidRPr="00032CBF">
        <w:rPr>
          <w:rFonts w:ascii="Times New Roman" w:hAnsi="Times New Roman"/>
          <w:sz w:val="24"/>
          <w:szCs w:val="24"/>
        </w:rPr>
        <w:t xml:space="preserve"> počas platnosti </w:t>
      </w:r>
      <w:r w:rsidR="00C75AA7" w:rsidRPr="00032CBF">
        <w:rPr>
          <w:rFonts w:ascii="Times New Roman" w:hAnsi="Times New Roman"/>
          <w:sz w:val="24"/>
          <w:szCs w:val="24"/>
        </w:rPr>
        <w:t>tejto</w:t>
      </w:r>
      <w:r w:rsidRPr="00032CBF">
        <w:rPr>
          <w:rFonts w:ascii="Times New Roman" w:hAnsi="Times New Roman"/>
          <w:sz w:val="24"/>
          <w:szCs w:val="24"/>
        </w:rPr>
        <w:t xml:space="preserve"> dohody</w:t>
      </w:r>
      <w:r w:rsidR="00032CBF">
        <w:rPr>
          <w:rFonts w:ascii="Times New Roman" w:hAnsi="Times New Roman"/>
          <w:sz w:val="24"/>
          <w:szCs w:val="24"/>
        </w:rPr>
        <w:t>. Jednotkové ceny sú uvedené v EUR</w:t>
      </w:r>
      <w:r w:rsidRPr="00032CBF">
        <w:rPr>
          <w:rFonts w:ascii="Times New Roman" w:hAnsi="Times New Roman"/>
          <w:sz w:val="24"/>
          <w:szCs w:val="24"/>
        </w:rPr>
        <w:t xml:space="preserve"> </w:t>
      </w:r>
      <w:r w:rsidR="00910745" w:rsidRPr="00032CBF">
        <w:rPr>
          <w:rFonts w:ascii="Times New Roman" w:hAnsi="Times New Roman"/>
          <w:sz w:val="24"/>
          <w:szCs w:val="24"/>
        </w:rPr>
        <w:t>bez DPH</w:t>
      </w:r>
      <w:r w:rsidR="00032CBF">
        <w:rPr>
          <w:rFonts w:ascii="Times New Roman" w:hAnsi="Times New Roman"/>
          <w:sz w:val="24"/>
          <w:szCs w:val="24"/>
        </w:rPr>
        <w:t>.</w:t>
      </w:r>
      <w:r w:rsidRPr="00E127C4">
        <w:t xml:space="preserve"> </w:t>
      </w:r>
    </w:p>
    <w:p w14:paraId="7D3175E7" w14:textId="6D8525B6" w:rsidR="00D64F25" w:rsidRDefault="00D64F25" w:rsidP="00EB1D16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0BCC2E9" w14:textId="77777777" w:rsidR="003D0683" w:rsidRDefault="003D0683" w:rsidP="00EB1D16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20BAA7BD" w14:textId="77777777" w:rsidR="00BF2961" w:rsidRDefault="00BF2961" w:rsidP="00EB1D16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3A86A301" w14:textId="104D1E1E" w:rsidR="00910745" w:rsidRPr="00F431A9" w:rsidRDefault="00910745" w:rsidP="00F431A9">
      <w:pPr>
        <w:pStyle w:val="Odsekzoznamu"/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1A9">
        <w:rPr>
          <w:rFonts w:ascii="Times New Roman" w:hAnsi="Times New Roman"/>
          <w:b/>
          <w:bCs/>
          <w:sz w:val="24"/>
          <w:szCs w:val="24"/>
        </w:rPr>
        <w:t>Článok VI.</w:t>
      </w:r>
    </w:p>
    <w:p w14:paraId="363B0C23" w14:textId="6C6F3543" w:rsidR="00EB1D16" w:rsidRDefault="00F431A9" w:rsidP="00F431A9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Platobné podmienky a</w:t>
      </w:r>
      <w:r w:rsidR="00D64F25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fakturácia</w:t>
      </w:r>
    </w:p>
    <w:p w14:paraId="01D4C052" w14:textId="77777777" w:rsidR="00D64F25" w:rsidRPr="00F431A9" w:rsidRDefault="00D64F25" w:rsidP="00F431A9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4D60ED" w14:textId="77777777"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Fakturácia bude v mene EUR. </w:t>
      </w:r>
    </w:p>
    <w:p w14:paraId="3D8C1F24" w14:textId="5141D099" w:rsidR="00EB1D16" w:rsidRDefault="00BA1A2C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realizácie dodávok vystaví predávajúci </w:t>
      </w:r>
      <w:r w:rsidR="00335A95">
        <w:rPr>
          <w:rFonts w:ascii="Times New Roman" w:hAnsi="Times New Roman"/>
          <w:sz w:val="24"/>
          <w:szCs w:val="24"/>
        </w:rPr>
        <w:t xml:space="preserve">daňový doklad - </w:t>
      </w:r>
      <w:r>
        <w:rPr>
          <w:rFonts w:ascii="Times New Roman" w:hAnsi="Times New Roman"/>
          <w:sz w:val="24"/>
          <w:szCs w:val="24"/>
        </w:rPr>
        <w:t>faktúru s le</w:t>
      </w:r>
      <w:r w:rsidR="00EB1D16">
        <w:rPr>
          <w:rFonts w:ascii="Times New Roman" w:hAnsi="Times New Roman"/>
          <w:sz w:val="24"/>
          <w:szCs w:val="24"/>
        </w:rPr>
        <w:t xml:space="preserve">hotou splatnosti 30 dní odo dňa doručenia faktúry. Vystavené faktúry predávajúcim musia obsahovať náležitosti podľa platnej legislatívy SR pre dané obdobie a špecifikáciu fakturovanej ceny dodaného tovaru. Špecifikácia bude pozostávať z rozpisu dodaných položiek za fakturované obdobie priamo na faktúre. </w:t>
      </w:r>
    </w:p>
    <w:p w14:paraId="43938703" w14:textId="0A7E30AE"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Dohodnutú cenu za dodaný tovar, kupujúci uhradí predávajúcemu formou prevodného príkazu na základe predložených faktúr s lehotou splatnosti 30 dní odo dňa ich prijatia. Faktúry musia obsahovať náležitosti daňového dokladu podľa platnej legislatívy SR pre dané obdobie a špecifikáciu fakturovanej ceny doda</w:t>
      </w:r>
      <w:r w:rsidR="00A5255B">
        <w:rPr>
          <w:rFonts w:ascii="Times New Roman" w:hAnsi="Times New Roman"/>
          <w:sz w:val="24"/>
          <w:szCs w:val="24"/>
        </w:rPr>
        <w:t>ného tovaru</w:t>
      </w:r>
      <w:r>
        <w:rPr>
          <w:rFonts w:ascii="Times New Roman" w:hAnsi="Times New Roman"/>
          <w:sz w:val="24"/>
          <w:szCs w:val="24"/>
        </w:rPr>
        <w:t xml:space="preserve"> a povinné prílohy. V prípade,  že doručená faktúra nebude obsahovať predpísané  zákonné náležitosti alebo bude obsahovať chybné údaje, prípadne bude chýbať príloha, kupujúci je oprávnený vrátiť takúto faktúru predávajúcemu. Lehota splatnosti v tomto prípade nenastane skôr, než uplynie 30 dní odo dňa prijatia opravenej  faktúry. Faktúry je nutné  zasielať poštou na adresu kupujúceho. </w:t>
      </w:r>
    </w:p>
    <w:p w14:paraId="0DAF5D41" w14:textId="77777777" w:rsidR="00EB1D16" w:rsidRDefault="00EB1D16" w:rsidP="00EB1D1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Prílohou daňového dokladu musí byť aj údaj o type dodaného tovaru a množstve tovaru v kusoch a interný kód tovaru, ktorý kupujúci uviedol vo svojej elektronickej objednávke. Tento údaj musí súhlasiť s údajmi na dodacom liste, ktorým bol tovar skutočne dodaný a následne prevzatý. </w:t>
      </w:r>
    </w:p>
    <w:p w14:paraId="1B992DF4" w14:textId="77777777"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na zaplatenie dohodnutej zmluvnej ceny vzniká predávajúcemu riadnym a včasným splnením jeho záväzku.</w:t>
      </w:r>
    </w:p>
    <w:p w14:paraId="33C1C298" w14:textId="77777777" w:rsidR="00BF2961" w:rsidRPr="00BF2961" w:rsidRDefault="00EB1D16" w:rsidP="00143F8B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F431A9">
        <w:rPr>
          <w:rFonts w:ascii="Times New Roman" w:hAnsi="Times New Roman"/>
          <w:sz w:val="24"/>
          <w:szCs w:val="24"/>
        </w:rPr>
        <w:t xml:space="preserve">V prípade, ak dôjde počas realizácie predmetu dohody k zmene právneho predpisu o dani z pridanej hodnoty, predávajúci </w:t>
      </w:r>
      <w:r w:rsidR="00F431A9">
        <w:rPr>
          <w:rFonts w:ascii="Times New Roman" w:hAnsi="Times New Roman"/>
          <w:sz w:val="24"/>
          <w:szCs w:val="24"/>
        </w:rPr>
        <w:t>bude postupovať v zmysle platnej legislatívy.</w:t>
      </w:r>
    </w:p>
    <w:p w14:paraId="22A021A6" w14:textId="75025807" w:rsidR="00EB1D16" w:rsidRPr="00D64F25" w:rsidRDefault="00BF2961" w:rsidP="00143F8B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Kupujúci je platiteľom dane z pridanej hodnoty (DPH) v Slovenskej republike. Predávajúci </w:t>
      </w:r>
      <w:r w:rsidRPr="00BF2961">
        <w:rPr>
          <w:rFonts w:ascii="Times New Roman" w:hAnsi="Times New Roman"/>
          <w:sz w:val="24"/>
          <w:szCs w:val="24"/>
          <w:highlight w:val="yellow"/>
        </w:rPr>
        <w:t>je/nie je* (* navrhovateľ ponechá iba aktuálny status)</w:t>
      </w:r>
      <w:r>
        <w:rPr>
          <w:rFonts w:ascii="Times New Roman" w:hAnsi="Times New Roman"/>
          <w:sz w:val="24"/>
          <w:szCs w:val="24"/>
        </w:rPr>
        <w:t xml:space="preserve"> platiteľom dane z pridanej hodnoty v Slovenskej republike.</w:t>
      </w:r>
      <w:r w:rsidR="00F431A9">
        <w:rPr>
          <w:rFonts w:ascii="Times New Roman" w:hAnsi="Times New Roman"/>
          <w:sz w:val="24"/>
          <w:szCs w:val="24"/>
        </w:rPr>
        <w:t xml:space="preserve"> </w:t>
      </w:r>
    </w:p>
    <w:p w14:paraId="21F018FA" w14:textId="2021C1EB" w:rsidR="00D64F25" w:rsidRDefault="00D64F25" w:rsidP="00D64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4BF78E3B" w14:textId="77777777" w:rsidR="0029220F" w:rsidRPr="00D64F25" w:rsidRDefault="0029220F" w:rsidP="00D64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67168267" w14:textId="77777777" w:rsid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48AA026" w14:textId="65959B75" w:rsid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31A9">
        <w:rPr>
          <w:rFonts w:ascii="Times New Roman" w:eastAsia="Times New Roman" w:hAnsi="Times New Roman"/>
          <w:b/>
          <w:sz w:val="24"/>
          <w:szCs w:val="24"/>
          <w:lang w:eastAsia="sk-SK"/>
        </w:rPr>
        <w:t>Článok VII.</w:t>
      </w:r>
    </w:p>
    <w:p w14:paraId="3779C2E1" w14:textId="2A12EB5E" w:rsidR="00F431A9" w:rsidRP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Sankcie </w:t>
      </w:r>
    </w:p>
    <w:p w14:paraId="1363B2B3" w14:textId="77777777" w:rsidR="00EB1D16" w:rsidRDefault="00EB1D16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CB4987" w14:textId="0659668F" w:rsidR="00EB1D16" w:rsidRDefault="00EB1D16" w:rsidP="00EB1D16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prípad nedodržania podmienok  </w:t>
      </w:r>
      <w:r w:rsidR="00D64F25">
        <w:rPr>
          <w:rFonts w:ascii="Times New Roman" w:hAnsi="Times New Roman"/>
          <w:sz w:val="24"/>
          <w:szCs w:val="24"/>
        </w:rPr>
        <w:t>dodania</w:t>
      </w:r>
      <w:r>
        <w:rPr>
          <w:rFonts w:ascii="Times New Roman" w:hAnsi="Times New Roman"/>
          <w:sz w:val="24"/>
          <w:szCs w:val="24"/>
        </w:rPr>
        <w:t xml:space="preserve"> tovaru podľa tejto </w:t>
      </w:r>
      <w:r w:rsidR="00520883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 xml:space="preserve"> môžu zmluvné strany uplatniť   nasledovné sankcie :</w:t>
      </w:r>
    </w:p>
    <w:p w14:paraId="7BD0AB56" w14:textId="432F37A3" w:rsidR="00EB1D16" w:rsidRDefault="00EB1D16" w:rsidP="00EB1D1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omeškanie predávajúceho s dodaním tovaru zmluvnú pokutu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z hodnoty nedodaného tovaru za každý deň omeškania. Zaplatením zmluvnej pokuty nezaniká  nárok  kupujúceho na náhradu škody,</w:t>
      </w:r>
    </w:p>
    <w:p w14:paraId="0F4A06A5" w14:textId="26D08DBD" w:rsidR="00EB1D16" w:rsidRDefault="00EB1D16" w:rsidP="00EB1D1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omeškanie kupujúceho so zaplatením zmluvnej ceny úrok z omeškania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 z nezaplatenej ceny za každý deň omeškania.</w:t>
      </w:r>
    </w:p>
    <w:p w14:paraId="25ED99EC" w14:textId="54A0435F" w:rsidR="00EB1D16" w:rsidRDefault="00EB1D16" w:rsidP="007A01FF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736AC22" w14:textId="2DD4973F"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FBB286D" w14:textId="5A0AB497" w:rsidR="00FD6A65" w:rsidRDefault="00FD6A65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7BEDA46" w14:textId="77777777" w:rsidR="00FD6A65" w:rsidRDefault="00FD6A65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9282D93" w14:textId="3FE6F054"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VIII. </w:t>
      </w:r>
    </w:p>
    <w:p w14:paraId="199E8FA6" w14:textId="6E6EACDA"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Ukončenie </w:t>
      </w:r>
      <w:r w:rsidR="00DF14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rámcovej dohody </w:t>
      </w:r>
    </w:p>
    <w:p w14:paraId="4EF524D4" w14:textId="77777777"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7276AAC" w14:textId="77777777" w:rsidR="00EB1D16" w:rsidRDefault="00EB1D16" w:rsidP="00EB1D1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Rámcová dohoda  bude  uzatvorená na dobu určitú do 24 mesiacov od podpísania obidvoma zmluvnými stranami. </w:t>
      </w:r>
    </w:p>
    <w:p w14:paraId="1E3430F0" w14:textId="5BAAC5A8" w:rsidR="00EB1D16" w:rsidRDefault="00EB1D16" w:rsidP="00EB1D1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uplynutím  doby </w:t>
      </w:r>
      <w:r w:rsidR="00FD6A65">
        <w:rPr>
          <w:rFonts w:ascii="Times New Roman" w:hAnsi="Times New Roman"/>
          <w:sz w:val="24"/>
          <w:szCs w:val="24"/>
        </w:rPr>
        <w:t>na ktorú</w:t>
      </w:r>
      <w:r w:rsidR="002D312E"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dohoda uzatvorená</w:t>
      </w:r>
      <w:r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ju</w:t>
      </w:r>
      <w:r>
        <w:rPr>
          <w:rFonts w:ascii="Times New Roman" w:hAnsi="Times New Roman"/>
          <w:sz w:val="24"/>
          <w:szCs w:val="24"/>
        </w:rPr>
        <w:t xml:space="preserve"> možné ukončiť:</w:t>
      </w:r>
    </w:p>
    <w:p w14:paraId="5346229B" w14:textId="0700C1AA" w:rsidR="00EB1D16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Dňom vyčerpania sumy predpokladanej hodnoty  za tovar</w:t>
      </w:r>
      <w:r w:rsidR="00A5363A">
        <w:rPr>
          <w:rFonts w:ascii="Times New Roman" w:hAnsi="Times New Roman"/>
          <w:sz w:val="24"/>
          <w:szCs w:val="24"/>
        </w:rPr>
        <w:t>, ktorá je 84 640,00</w:t>
      </w:r>
      <w:r w:rsidR="00FE108E">
        <w:rPr>
          <w:rFonts w:ascii="Times New Roman" w:hAnsi="Times New Roman"/>
          <w:sz w:val="24"/>
          <w:szCs w:val="24"/>
        </w:rPr>
        <w:t xml:space="preserve"> </w:t>
      </w:r>
      <w:r w:rsidR="00216A3C">
        <w:rPr>
          <w:rFonts w:ascii="Times New Roman" w:hAnsi="Times New Roman"/>
          <w:sz w:val="24"/>
          <w:szCs w:val="24"/>
        </w:rPr>
        <w:t>EUR bez DPH</w:t>
      </w:r>
      <w:r w:rsidR="00A5363A">
        <w:rPr>
          <w:rFonts w:ascii="Times New Roman" w:hAnsi="Times New Roman"/>
          <w:sz w:val="24"/>
          <w:szCs w:val="24"/>
        </w:rPr>
        <w:t>,</w:t>
      </w:r>
    </w:p>
    <w:p w14:paraId="44AA6FB9" w14:textId="35E4F939" w:rsidR="00EB1D16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dohodou na návrh niektorej zo zmlu</w:t>
      </w:r>
      <w:r w:rsidR="00A5363A">
        <w:rPr>
          <w:rFonts w:ascii="Times New Roman" w:hAnsi="Times New Roman"/>
          <w:sz w:val="24"/>
          <w:szCs w:val="24"/>
        </w:rPr>
        <w:t>vných strán   k dohodnutému dňu,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8CD6C2" w14:textId="0B030A51" w:rsidR="00EB1D16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z dôvodu porušenia ustanovení  </w:t>
      </w:r>
      <w:r w:rsidR="00FD6A65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druhou zmluvnou stranou.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B17C66B" w14:textId="77777777" w:rsidR="00EB1D16" w:rsidRDefault="00EB1D16" w:rsidP="00EB1D16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Výpovedná lehota pre prípad výpovede je 2 mesiace a začína plynúť prvým dňom od doručenia výpovede druhej zmluvnej strane.</w:t>
      </w:r>
    </w:p>
    <w:p w14:paraId="2A23A69A" w14:textId="7BDF6397" w:rsidR="00EB1D16" w:rsidRDefault="00EB1D16" w:rsidP="00EB1D16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výpovede </w:t>
      </w:r>
      <w:r w:rsidR="00FD6A65">
        <w:rPr>
          <w:rFonts w:ascii="Times New Roman" w:hAnsi="Times New Roman"/>
          <w:sz w:val="24"/>
          <w:szCs w:val="24"/>
        </w:rPr>
        <w:t xml:space="preserve">tejto dohody </w:t>
      </w:r>
      <w:r>
        <w:rPr>
          <w:rFonts w:ascii="Times New Roman" w:hAnsi="Times New Roman"/>
          <w:sz w:val="24"/>
          <w:szCs w:val="24"/>
        </w:rPr>
        <w:t>nemá žiadna zo zmluvných strán právo  na náhradu nákladov vyn</w:t>
      </w:r>
      <w:r w:rsidR="0068036C">
        <w:rPr>
          <w:rFonts w:ascii="Times New Roman" w:hAnsi="Times New Roman"/>
          <w:sz w:val="24"/>
          <w:szCs w:val="24"/>
        </w:rPr>
        <w:t>aložených pri plnení predmetu dohody</w:t>
      </w:r>
      <w:r>
        <w:rPr>
          <w:rFonts w:ascii="Times New Roman" w:hAnsi="Times New Roman"/>
          <w:sz w:val="24"/>
          <w:szCs w:val="24"/>
        </w:rPr>
        <w:t>. Zmluvné strany si nevracajú vzájomne poskytnuté plnenia, ktoré si na základe</w:t>
      </w:r>
      <w:r w:rsidR="00FD6A65">
        <w:rPr>
          <w:rFonts w:ascii="Times New Roman" w:hAnsi="Times New Roman"/>
          <w:sz w:val="24"/>
          <w:szCs w:val="24"/>
        </w:rPr>
        <w:t xml:space="preserve"> 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7E7329">
        <w:rPr>
          <w:rFonts w:ascii="Times New Roman" w:hAnsi="Times New Roman"/>
          <w:sz w:val="24"/>
          <w:szCs w:val="24"/>
        </w:rPr>
        <w:t>.</w:t>
      </w:r>
    </w:p>
    <w:p w14:paraId="6F8FB60B" w14:textId="77777777" w:rsidR="00DF1490" w:rsidRDefault="00DF1490" w:rsidP="00DF149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0FCBE" w14:textId="77777777" w:rsidR="00C77816" w:rsidRDefault="00C77816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554A35" w14:textId="77777777" w:rsidR="00C77816" w:rsidRDefault="00C77816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9E088A" w14:textId="285CC098"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IX.</w:t>
      </w:r>
    </w:p>
    <w:p w14:paraId="6F0203C3" w14:textId="2F9102F5" w:rsidR="00DF1490" w:rsidRPr="00DF1490" w:rsidRDefault="00C433E4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Odstúpenie od </w:t>
      </w:r>
      <w:r w:rsidR="00DF1490" w:rsidRPr="00DF1490">
        <w:rPr>
          <w:rFonts w:ascii="Times New Roman" w:hAnsi="Times New Roman"/>
          <w:b/>
          <w:bCs/>
          <w:sz w:val="24"/>
          <w:szCs w:val="24"/>
        </w:rPr>
        <w:t>dohody</w:t>
      </w:r>
    </w:p>
    <w:p w14:paraId="74686D32" w14:textId="7747B2AA" w:rsidR="00EB1D16" w:rsidRDefault="00DF1490" w:rsidP="00DF1490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5321FE8" w14:textId="074106FA" w:rsidR="00EB1D16" w:rsidRDefault="00EB1D16" w:rsidP="00EB1D16">
      <w:pPr>
        <w:pStyle w:val="Odsekzoznamu"/>
        <w:numPr>
          <w:ilvl w:val="0"/>
          <w:numId w:val="12"/>
        </w:numPr>
        <w:spacing w:before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je oprávnený odstúpiť od  </w:t>
      </w:r>
      <w:r w:rsidR="007E7329">
        <w:rPr>
          <w:rFonts w:ascii="Times New Roman" w:hAnsi="Times New Roman"/>
          <w:sz w:val="24"/>
          <w:szCs w:val="24"/>
        </w:rPr>
        <w:t>tejto</w:t>
      </w:r>
      <w:r w:rsidR="00314562">
        <w:rPr>
          <w:rFonts w:ascii="Times New Roman" w:hAnsi="Times New Roman"/>
          <w:sz w:val="24"/>
          <w:szCs w:val="24"/>
        </w:rPr>
        <w:t xml:space="preserve"> dohody</w:t>
      </w:r>
      <w:r>
        <w:rPr>
          <w:rFonts w:ascii="Times New Roman" w:hAnsi="Times New Roman"/>
          <w:sz w:val="24"/>
          <w:szCs w:val="24"/>
        </w:rPr>
        <w:t xml:space="preserve">  najmä ak: </w:t>
      </w:r>
    </w:p>
    <w:p w14:paraId="4EFEF427" w14:textId="77777777"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tovar, ktorý nezodpovedá dohodnutej kvalite, a to aj napriek písomnému </w:t>
      </w:r>
      <w:r>
        <w:rPr>
          <w:rFonts w:ascii="Times New Roman" w:hAnsi="Times New Roman"/>
          <w:sz w:val="24"/>
          <w:szCs w:val="24"/>
        </w:rPr>
        <w:tab/>
        <w:t>upozorneniu, tým však nie je dotknuté právo a zodpovednosť za vady dodávaného tovaru,</w:t>
      </w:r>
    </w:p>
    <w:p w14:paraId="25E95316" w14:textId="77777777"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predávajúci vstúpi do likvidácie alebo bude súdom zistený jeho úpadok , </w:t>
      </w:r>
    </w:p>
    <w:p w14:paraId="03254172" w14:textId="27850708"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predávajúci predá alebo prenajme svoju organizáciu, zlúči sa s inou spoločnosťou alebo iným spôsobom prevedie práva a povinnosti, vyplývajúce z tejto dohody, na inú osobu,</w:t>
      </w:r>
    </w:p>
    <w:p w14:paraId="474C6CB5" w14:textId="48150791"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dodatočne zistené, že predávajúci poskytol kupujúcemu </w:t>
      </w:r>
      <w:r w:rsidR="00314562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rámci návrhu v obchodnej verejnej súťaži  nepravdivé alebo skreslené informácie, ktoré by inak viedli k jeho vylúčeniu alebo by mali za následok iné poradie  vyhodnotených výsledkov  obchodnej verejnej súťaže.</w:t>
      </w:r>
    </w:p>
    <w:p w14:paraId="59F341BB" w14:textId="5DDC3723" w:rsidR="00EB1D16" w:rsidRDefault="00EB1D16" w:rsidP="00EB1D16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Odstúpenie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vyššie uvedeným spôsobom je účinné dňom doručenia písomného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 druhej strane dohody. V dôsledku odstúpenia od tejto dohody nedôjde k zániku nárokov kupujúceho na náhradu za spôsobenú škodu, nárokov zo zmluvných pokút, ani iných ustanovení, ktoré majú trvať aj po ukončení tejto </w:t>
      </w:r>
      <w:r w:rsidR="00314562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>.</w:t>
      </w:r>
    </w:p>
    <w:p w14:paraId="4FBFAFD1" w14:textId="1B668A52" w:rsidR="00EB1D16" w:rsidRDefault="00EB1D16" w:rsidP="00314562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nemá žiadna zo zmluvných strán právo  na náhradu nákladov vynaložených pri plnení predmetu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. Zmluvné strany si nevracajú vzájomne poskytnuté plnenia, ktoré si na základe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314562">
        <w:rPr>
          <w:rFonts w:ascii="Times New Roman" w:hAnsi="Times New Roman"/>
          <w:sz w:val="24"/>
          <w:szCs w:val="24"/>
        </w:rPr>
        <w:t>.</w:t>
      </w:r>
    </w:p>
    <w:p w14:paraId="47D52110" w14:textId="51507098" w:rsidR="00216A3C" w:rsidRDefault="00216A3C" w:rsidP="0021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C6870" w14:textId="0F3F55C6" w:rsidR="00216A3C" w:rsidRDefault="00216A3C" w:rsidP="0021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A528B" w14:textId="77777777" w:rsidR="00216A3C" w:rsidRPr="00216A3C" w:rsidRDefault="00216A3C" w:rsidP="0021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BBB19" w14:textId="2085D156" w:rsid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X.</w:t>
      </w:r>
    </w:p>
    <w:p w14:paraId="48BC9E64" w14:textId="32815027"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Ostatné dohodnuté podmienky</w:t>
      </w:r>
    </w:p>
    <w:p w14:paraId="27F97447" w14:textId="77777777" w:rsidR="00DF1490" w:rsidRPr="0029220F" w:rsidRDefault="00DF1490" w:rsidP="002922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DA9964" w14:textId="06A29CBA" w:rsidR="00EB1D16" w:rsidRPr="00191925" w:rsidRDefault="00EB1D16" w:rsidP="0019192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a kupujúci sa dohodli, že v prípade sporu o hodnotení kvality predmetu dohody budú uznávať závery </w:t>
      </w:r>
      <w:r w:rsidR="00191925">
        <w:rPr>
          <w:rFonts w:ascii="Times New Roman" w:hAnsi="Times New Roman"/>
          <w:sz w:val="24"/>
          <w:szCs w:val="24"/>
        </w:rPr>
        <w:t>oprávnených</w:t>
      </w:r>
      <w:r>
        <w:rPr>
          <w:rFonts w:ascii="Times New Roman" w:hAnsi="Times New Roman"/>
          <w:sz w:val="24"/>
          <w:szCs w:val="24"/>
        </w:rPr>
        <w:t xml:space="preserve"> kvalifikovaných špecialistov alebo posudok súdneho znalca. </w:t>
      </w:r>
      <w:r w:rsidRPr="00191925">
        <w:rPr>
          <w:rFonts w:ascii="Times New Roman" w:hAnsi="Times New Roman"/>
          <w:sz w:val="24"/>
          <w:szCs w:val="24"/>
        </w:rPr>
        <w:t xml:space="preserve"> </w:t>
      </w:r>
    </w:p>
    <w:p w14:paraId="063B57D7" w14:textId="73796A85"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 a ním poverené osoby </w:t>
      </w:r>
      <w:r w:rsidR="008659D9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oprávnen</w:t>
      </w:r>
      <w:r w:rsidR="008659D9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priebežne kontrolovať kvalitu akosti dodávky predmetu </w:t>
      </w:r>
      <w:r w:rsidR="00191925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dohody. Predávajúci je povinný poskytovať potrebnú súčinnosť pri priebežnom zisťovaní objektívneho stavu predmetu plnenia. </w:t>
      </w:r>
    </w:p>
    <w:p w14:paraId="2DA583A9" w14:textId="77777777"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prípade, že dodávka bude vykazovať zjavné nedostatky, ktoré svojou povahou bránia riadnemu užívaniu, je kupujúci oprávnený prevziať dodávku až po úplnom odstránení predmetných nedostatkov. </w:t>
      </w:r>
    </w:p>
    <w:p w14:paraId="41B8B8D8" w14:textId="42C5C290"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Obidve strany  sa dohodli, že akékoľvek dôverné informácie,  získané počas trvania tejto dohody, sú obchodným tajomstvom a nebudú takého informácie poskytovať tretím osobám alebo iným spôsobom využívať pre iné účely, ako je plnenie tejto dohody.  </w:t>
      </w:r>
    </w:p>
    <w:p w14:paraId="66981720" w14:textId="7979A98A" w:rsidR="00EB1D16" w:rsidRDefault="00EB1D16" w:rsidP="00EB1D16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Dohodu je možné zmeniť len písomnými dodatkami potvrdenými oprávnenými zástupcami obidvoch</w:t>
      </w:r>
      <w:r w:rsidR="0043706A">
        <w:rPr>
          <w:rFonts w:ascii="Times New Roman" w:hAnsi="Times New Roman"/>
          <w:sz w:val="24"/>
          <w:szCs w:val="24"/>
        </w:rPr>
        <w:t xml:space="preserve"> zmluvných</w:t>
      </w:r>
      <w:r>
        <w:rPr>
          <w:rFonts w:ascii="Times New Roman" w:hAnsi="Times New Roman"/>
          <w:sz w:val="24"/>
          <w:szCs w:val="24"/>
        </w:rPr>
        <w:t xml:space="preserve"> strán. </w:t>
      </w:r>
      <w:r w:rsidR="0043706A">
        <w:rPr>
          <w:rFonts w:ascii="Times New Roman" w:hAnsi="Times New Roman"/>
          <w:sz w:val="24"/>
          <w:szCs w:val="24"/>
        </w:rPr>
        <w:t>Táto</w:t>
      </w:r>
      <w:r w:rsidR="00C433E4">
        <w:rPr>
          <w:rFonts w:ascii="Times New Roman" w:hAnsi="Times New Roman"/>
          <w:sz w:val="24"/>
          <w:szCs w:val="24"/>
        </w:rPr>
        <w:t xml:space="preserve"> dohoda je vyhotovená v štyroch</w:t>
      </w:r>
      <w:r>
        <w:rPr>
          <w:rFonts w:ascii="Times New Roman" w:hAnsi="Times New Roman"/>
          <w:sz w:val="24"/>
          <w:szCs w:val="24"/>
        </w:rPr>
        <w:t xml:space="preserve"> výtlačkoch, pričom každý je považovaný  za originál. Každá zo</w:t>
      </w:r>
      <w:r w:rsidR="00C433E4">
        <w:rPr>
          <w:rFonts w:ascii="Times New Roman" w:hAnsi="Times New Roman"/>
          <w:sz w:val="24"/>
          <w:szCs w:val="24"/>
        </w:rPr>
        <w:t xml:space="preserve"> zmluvných strán </w:t>
      </w:r>
      <w:proofErr w:type="spellStart"/>
      <w:r w:rsidR="00C433E4">
        <w:rPr>
          <w:rFonts w:ascii="Times New Roman" w:hAnsi="Times New Roman"/>
          <w:sz w:val="24"/>
          <w:szCs w:val="24"/>
        </w:rPr>
        <w:t>obdrží</w:t>
      </w:r>
      <w:proofErr w:type="spellEnd"/>
      <w:r w:rsidR="00C433E4">
        <w:rPr>
          <w:rFonts w:ascii="Times New Roman" w:hAnsi="Times New Roman"/>
          <w:sz w:val="24"/>
          <w:szCs w:val="24"/>
        </w:rPr>
        <w:t xml:space="preserve"> po dve vyhotovenia</w:t>
      </w:r>
      <w:r>
        <w:rPr>
          <w:rFonts w:ascii="Times New Roman" w:hAnsi="Times New Roman"/>
          <w:sz w:val="24"/>
          <w:szCs w:val="24"/>
        </w:rPr>
        <w:t>.</w:t>
      </w:r>
    </w:p>
    <w:p w14:paraId="103C51F4" w14:textId="0983F33B" w:rsidR="00EB1D16" w:rsidRDefault="00EB1D16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16D116" w14:textId="77777777" w:rsidR="0043706A" w:rsidRDefault="0043706A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C0D6762" w14:textId="77777777" w:rsidR="0029220F" w:rsidRDefault="0029220F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610F1E" w14:textId="7149ECC6"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XI.</w:t>
      </w:r>
    </w:p>
    <w:p w14:paraId="26CCE2C2" w14:textId="7DB63AEE"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Spoločné a záverečné ustanovenia</w:t>
      </w:r>
    </w:p>
    <w:p w14:paraId="7B7B60A1" w14:textId="77777777" w:rsidR="00DF1490" w:rsidRDefault="00DF1490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20C798" w14:textId="2762BB56" w:rsidR="00EB1D16" w:rsidRDefault="00EB1D16" w:rsidP="00EB1D16">
      <w:pPr>
        <w:pStyle w:val="Odsekzoznamu"/>
        <w:numPr>
          <w:ilvl w:val="0"/>
          <w:numId w:val="1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z dohody,  neupravené v tejto dohode  sa riadia príslušnými ustanoveniami zákona č. 513/1991 Zb. Obchodného  zákonníka v znení neskorších predpisov a ostatnými všeobecne záväznými právnymi predpismi platnými na území Slovenskej republiky.</w:t>
      </w:r>
    </w:p>
    <w:p w14:paraId="6528DAC6" w14:textId="3C0FFAED" w:rsidR="00EB1D16" w:rsidRDefault="00EB1D16" w:rsidP="00EB1D16">
      <w:pPr>
        <w:pStyle w:val="Odsekzoznamu"/>
        <w:numPr>
          <w:ilvl w:val="0"/>
          <w:numId w:val="15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berie na vedomie, že kupujúci je povinnou osobou v zmysle zákona č. 211/2000 Z</w:t>
      </w:r>
      <w:r w:rsidR="0086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.z. o slobodnom prístupe k informáciám a o zmene a doplnení niektorých zákonov v znení neskorších predpisov a súhlasí so zverejnením </w:t>
      </w:r>
      <w:r w:rsidR="0043706A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na internetovej stránke</w:t>
      </w:r>
      <w:r w:rsidR="009B6509">
        <w:rPr>
          <w:rFonts w:ascii="Times New Roman" w:hAnsi="Times New Roman"/>
          <w:sz w:val="24"/>
          <w:szCs w:val="24"/>
        </w:rPr>
        <w:t xml:space="preserve"> kupujúceho.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1130AC" w14:textId="13F86A3A" w:rsidR="00EB1D16" w:rsidRPr="0043706A" w:rsidRDefault="0043706A" w:rsidP="00E7704F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3706A">
        <w:rPr>
          <w:rFonts w:ascii="Times New Roman" w:hAnsi="Times New Roman"/>
          <w:sz w:val="24"/>
          <w:szCs w:val="24"/>
        </w:rPr>
        <w:t>Táto</w:t>
      </w:r>
      <w:r w:rsidR="00EB1D16" w:rsidRPr="0043706A">
        <w:rPr>
          <w:rFonts w:ascii="Times New Roman" w:hAnsi="Times New Roman"/>
          <w:sz w:val="24"/>
          <w:szCs w:val="24"/>
        </w:rPr>
        <w:t xml:space="preserve"> dohoda nadobúda platnosť dňom jej podpísania oprávnenými zástupcami obidvoch strán dohody a účinnosť dňom nasledujúcim po dni jej zverejnenia na internetovej stránke podľa § 47 a) zákona č. 546/2010 Z</w:t>
      </w:r>
      <w:r w:rsidR="008659D9">
        <w:rPr>
          <w:rFonts w:ascii="Times New Roman" w:hAnsi="Times New Roman"/>
          <w:sz w:val="24"/>
          <w:szCs w:val="24"/>
        </w:rPr>
        <w:t xml:space="preserve"> </w:t>
      </w:r>
      <w:r w:rsidR="00EB1D16" w:rsidRPr="0043706A">
        <w:rPr>
          <w:rFonts w:ascii="Times New Roman" w:hAnsi="Times New Roman"/>
          <w:sz w:val="24"/>
          <w:szCs w:val="24"/>
        </w:rPr>
        <w:t xml:space="preserve">.z., ktorým sa dopĺňa zákon č. 40/1964 Zb. Občianskeho zákonníka v znení neskorších predpisov. </w:t>
      </w:r>
    </w:p>
    <w:p w14:paraId="6F48AE6C" w14:textId="52585EB1" w:rsidR="0043706A" w:rsidRDefault="0043706A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3359713" w14:textId="59F18785" w:rsidR="0043706A" w:rsidRDefault="0043706A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97B2608" w14:textId="762DBD46" w:rsidR="008659D9" w:rsidRPr="00751CF7" w:rsidRDefault="008659D9" w:rsidP="0086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1CF7">
        <w:rPr>
          <w:rFonts w:ascii="Times New Roman" w:hAnsi="Times New Roman"/>
          <w:b/>
          <w:sz w:val="24"/>
          <w:szCs w:val="24"/>
          <w:u w:val="single"/>
        </w:rPr>
        <w:t>Prílohy:</w:t>
      </w:r>
    </w:p>
    <w:p w14:paraId="68AC0F9C" w14:textId="2BDFCEC8" w:rsidR="008659D9" w:rsidRDefault="008659D9" w:rsidP="0086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C92D7" w14:textId="4E311811" w:rsidR="008659D9" w:rsidRPr="00751CF7" w:rsidRDefault="00751CF7" w:rsidP="0086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 Technická špecifikácia predmetu obchodnej verejnej súťaže a návrh na plnenie kritérií</w:t>
      </w:r>
    </w:p>
    <w:p w14:paraId="506E1130" w14:textId="2996337C" w:rsidR="008659D9" w:rsidRDefault="008659D9" w:rsidP="0086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D5BF" w14:textId="32B1AE9E" w:rsidR="008659D9" w:rsidRDefault="008659D9" w:rsidP="0086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4C003" w14:textId="30C7110D" w:rsidR="008659D9" w:rsidRDefault="008659D9" w:rsidP="0086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5F105" w14:textId="77777777" w:rsidR="008659D9" w:rsidRPr="008659D9" w:rsidRDefault="008659D9" w:rsidP="008659D9">
      <w:pPr>
        <w:spacing w:after="0" w:line="240" w:lineRule="auto"/>
        <w:jc w:val="both"/>
        <w:rPr>
          <w:rFonts w:ascii="Times New Roman" w:hAnsi="Times New Roman"/>
        </w:rPr>
      </w:pPr>
    </w:p>
    <w:p w14:paraId="345FC5E5" w14:textId="47FAFD81" w:rsidR="005F77BD" w:rsidRPr="005F77BD" w:rsidRDefault="005F77BD" w:rsidP="005F77BD">
      <w:pPr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Predávajúci:</w:t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>Kupujúci:</w:t>
      </w:r>
    </w:p>
    <w:p w14:paraId="5937B86F" w14:textId="77777777" w:rsidR="005F77BD" w:rsidRPr="005F77BD" w:rsidRDefault="005F77BD" w:rsidP="005F77BD">
      <w:pPr>
        <w:jc w:val="both"/>
        <w:rPr>
          <w:rFonts w:ascii="Times New Roman" w:hAnsi="Times New Roman"/>
          <w:sz w:val="24"/>
          <w:szCs w:val="24"/>
        </w:rPr>
      </w:pPr>
    </w:p>
    <w:p w14:paraId="49AB56C9" w14:textId="77777777" w:rsidR="005F77BD" w:rsidRPr="005F77BD" w:rsidRDefault="005F77BD" w:rsidP="005F77BD">
      <w:pPr>
        <w:jc w:val="both"/>
        <w:rPr>
          <w:rFonts w:ascii="Times New Roman" w:hAnsi="Times New Roman"/>
          <w:sz w:val="24"/>
          <w:szCs w:val="24"/>
        </w:rPr>
      </w:pPr>
    </w:p>
    <w:p w14:paraId="4D2D3C67" w14:textId="0D8BD1C4" w:rsidR="005F77BD" w:rsidRPr="005F77BD" w:rsidRDefault="005F77BD" w:rsidP="005F77BD">
      <w:pPr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V</w:t>
      </w:r>
      <w:r w:rsidRPr="005F77BD">
        <w:rPr>
          <w:rFonts w:ascii="Times New Roman" w:hAnsi="Times New Roman"/>
          <w:sz w:val="24"/>
          <w:szCs w:val="24"/>
          <w:highlight w:val="yellow"/>
        </w:rPr>
        <w:t>...(miesto)............</w:t>
      </w:r>
      <w:r>
        <w:rPr>
          <w:rFonts w:ascii="Times New Roman" w:hAnsi="Times New Roman"/>
          <w:sz w:val="24"/>
          <w:szCs w:val="24"/>
        </w:rPr>
        <w:t>,</w:t>
      </w:r>
      <w:r w:rsidRPr="005F77BD">
        <w:rPr>
          <w:rFonts w:ascii="Times New Roman" w:hAnsi="Times New Roman"/>
          <w:sz w:val="24"/>
          <w:szCs w:val="24"/>
        </w:rPr>
        <w:t xml:space="preserve"> dňa </w:t>
      </w:r>
      <w:r w:rsidRPr="005F77BD">
        <w:rPr>
          <w:rFonts w:ascii="Times New Roman" w:hAnsi="Times New Roman"/>
          <w:sz w:val="24"/>
          <w:szCs w:val="24"/>
          <w:highlight w:val="yellow"/>
        </w:rPr>
        <w:t>....(dátum)..</w:t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 xml:space="preserve">V Žiline, dňa ........................ </w:t>
      </w:r>
    </w:p>
    <w:p w14:paraId="5B731E06" w14:textId="77777777" w:rsidR="005F77BD" w:rsidRPr="005F77BD" w:rsidRDefault="005F77BD" w:rsidP="005F77BD">
      <w:pPr>
        <w:jc w:val="both"/>
        <w:rPr>
          <w:rFonts w:ascii="Times New Roman" w:hAnsi="Times New Roman"/>
          <w:sz w:val="24"/>
          <w:szCs w:val="24"/>
        </w:rPr>
      </w:pPr>
    </w:p>
    <w:p w14:paraId="5A99141F" w14:textId="77777777" w:rsidR="005F77BD" w:rsidRDefault="005F77BD" w:rsidP="005F77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DA5BF0E" w14:textId="77777777" w:rsidR="005F77BD" w:rsidRDefault="005F77BD" w:rsidP="005F77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A9F551A" w14:textId="77777777" w:rsidR="005F77BD" w:rsidRDefault="005F77BD" w:rsidP="005F77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0A308F6" w14:textId="02DC2BA3" w:rsidR="005F77BD" w:rsidRDefault="005F77BD" w:rsidP="005F77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  <w:highlight w:val="yellow"/>
        </w:rPr>
        <w:t>uviesť meno, priezvisko, podpis oprávnenej osoby</w:t>
      </w:r>
      <w:r w:rsidRPr="005F77BD">
        <w:rPr>
          <w:rFonts w:ascii="Times New Roman" w:hAnsi="Times New Roman"/>
          <w:sz w:val="24"/>
          <w:szCs w:val="24"/>
        </w:rPr>
        <w:tab/>
      </w:r>
      <w:r w:rsidRPr="005F77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F77BD">
        <w:rPr>
          <w:rFonts w:ascii="Times New Roman" w:hAnsi="Times New Roman"/>
          <w:sz w:val="24"/>
          <w:szCs w:val="24"/>
        </w:rPr>
        <w:t>Ing. Mikuláš Kolesár</w:t>
      </w:r>
    </w:p>
    <w:p w14:paraId="0FC1D95B" w14:textId="5382C3A9" w:rsidR="005F77BD" w:rsidRPr="005F77BD" w:rsidRDefault="005F77BD" w:rsidP="005F77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  <w:highlight w:val="yellow"/>
        </w:rPr>
        <w:t>predávajúceho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F77BD">
        <w:rPr>
          <w:rFonts w:ascii="Times New Roman" w:hAnsi="Times New Roman"/>
          <w:sz w:val="24"/>
          <w:szCs w:val="24"/>
        </w:rPr>
        <w:t xml:space="preserve">konateľ </w:t>
      </w:r>
    </w:p>
    <w:p w14:paraId="05869A50" w14:textId="77777777" w:rsidR="00E127C4" w:rsidRPr="005F77BD" w:rsidRDefault="00E127C4" w:rsidP="005F77BD"/>
    <w:sectPr w:rsidR="00E127C4" w:rsidRPr="005F77BD" w:rsidSect="00EB1D1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B89"/>
    <w:multiLevelType w:val="hybridMultilevel"/>
    <w:tmpl w:val="371EFF02"/>
    <w:lvl w:ilvl="0" w:tplc="535A0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CCF"/>
    <w:multiLevelType w:val="hybridMultilevel"/>
    <w:tmpl w:val="1F5EB74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682873"/>
    <w:multiLevelType w:val="hybridMultilevel"/>
    <w:tmpl w:val="D20ED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B7A"/>
    <w:multiLevelType w:val="hybridMultilevel"/>
    <w:tmpl w:val="EE2EE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F67"/>
    <w:multiLevelType w:val="hybridMultilevel"/>
    <w:tmpl w:val="47866BAA"/>
    <w:lvl w:ilvl="0" w:tplc="ED264890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2B39701D"/>
    <w:multiLevelType w:val="hybridMultilevel"/>
    <w:tmpl w:val="C972A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63E"/>
    <w:multiLevelType w:val="hybridMultilevel"/>
    <w:tmpl w:val="2F2CFB1A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61DB"/>
    <w:multiLevelType w:val="singleLevel"/>
    <w:tmpl w:val="8B84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4E1A119A"/>
    <w:multiLevelType w:val="hybridMultilevel"/>
    <w:tmpl w:val="5792E030"/>
    <w:lvl w:ilvl="0" w:tplc="27762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B69F6"/>
    <w:multiLevelType w:val="hybridMultilevel"/>
    <w:tmpl w:val="A81CDC74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3A28"/>
    <w:multiLevelType w:val="hybridMultilevel"/>
    <w:tmpl w:val="89DAD132"/>
    <w:lvl w:ilvl="0" w:tplc="3F6A285A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67877948"/>
    <w:multiLevelType w:val="hybridMultilevel"/>
    <w:tmpl w:val="4042ACAA"/>
    <w:lvl w:ilvl="0" w:tplc="744034A0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689317C6"/>
    <w:multiLevelType w:val="hybridMultilevel"/>
    <w:tmpl w:val="9B521D86"/>
    <w:lvl w:ilvl="0" w:tplc="277622C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70F82F10"/>
    <w:multiLevelType w:val="hybridMultilevel"/>
    <w:tmpl w:val="A5CAB064"/>
    <w:lvl w:ilvl="0" w:tplc="1C9C0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6273"/>
    <w:multiLevelType w:val="hybridMultilevel"/>
    <w:tmpl w:val="4086B18C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7630"/>
    <w:multiLevelType w:val="hybridMultilevel"/>
    <w:tmpl w:val="AABA3648"/>
    <w:lvl w:ilvl="0" w:tplc="BB7037D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7010"/>
    <w:multiLevelType w:val="hybridMultilevel"/>
    <w:tmpl w:val="9DBA9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4"/>
    <w:rsid w:val="00032CBF"/>
    <w:rsid w:val="00037A9C"/>
    <w:rsid w:val="000523DA"/>
    <w:rsid w:val="00074634"/>
    <w:rsid w:val="000E5776"/>
    <w:rsid w:val="00191925"/>
    <w:rsid w:val="001A58A7"/>
    <w:rsid w:val="001C44D4"/>
    <w:rsid w:val="001C4C9E"/>
    <w:rsid w:val="001D6AF7"/>
    <w:rsid w:val="00216A3C"/>
    <w:rsid w:val="002408AB"/>
    <w:rsid w:val="0029220F"/>
    <w:rsid w:val="002C7F02"/>
    <w:rsid w:val="002D312E"/>
    <w:rsid w:val="00314562"/>
    <w:rsid w:val="00335A95"/>
    <w:rsid w:val="00384CA4"/>
    <w:rsid w:val="003D0683"/>
    <w:rsid w:val="00421481"/>
    <w:rsid w:val="0043706A"/>
    <w:rsid w:val="004931BB"/>
    <w:rsid w:val="00520883"/>
    <w:rsid w:val="005441A5"/>
    <w:rsid w:val="00571721"/>
    <w:rsid w:val="005F77BD"/>
    <w:rsid w:val="00623C95"/>
    <w:rsid w:val="0068036C"/>
    <w:rsid w:val="006C083F"/>
    <w:rsid w:val="00732B14"/>
    <w:rsid w:val="00751CF7"/>
    <w:rsid w:val="00787824"/>
    <w:rsid w:val="007A01FF"/>
    <w:rsid w:val="007B03BF"/>
    <w:rsid w:val="007C0EBC"/>
    <w:rsid w:val="007E7329"/>
    <w:rsid w:val="007F5E87"/>
    <w:rsid w:val="00811A17"/>
    <w:rsid w:val="008659D9"/>
    <w:rsid w:val="00872558"/>
    <w:rsid w:val="008C6A82"/>
    <w:rsid w:val="008D15BE"/>
    <w:rsid w:val="008E2056"/>
    <w:rsid w:val="00910745"/>
    <w:rsid w:val="00931C25"/>
    <w:rsid w:val="009B6509"/>
    <w:rsid w:val="009C2C47"/>
    <w:rsid w:val="009D6CCF"/>
    <w:rsid w:val="00A04DD4"/>
    <w:rsid w:val="00A4280A"/>
    <w:rsid w:val="00A5255B"/>
    <w:rsid w:val="00A5363A"/>
    <w:rsid w:val="00AC0827"/>
    <w:rsid w:val="00AE6B15"/>
    <w:rsid w:val="00B013B6"/>
    <w:rsid w:val="00B705EA"/>
    <w:rsid w:val="00BA1A2C"/>
    <w:rsid w:val="00BF2961"/>
    <w:rsid w:val="00C175DB"/>
    <w:rsid w:val="00C3470D"/>
    <w:rsid w:val="00C348FF"/>
    <w:rsid w:val="00C433E4"/>
    <w:rsid w:val="00C75AA7"/>
    <w:rsid w:val="00C77816"/>
    <w:rsid w:val="00C81B3F"/>
    <w:rsid w:val="00CF3C92"/>
    <w:rsid w:val="00D64F25"/>
    <w:rsid w:val="00DB52B1"/>
    <w:rsid w:val="00DF1490"/>
    <w:rsid w:val="00E127C4"/>
    <w:rsid w:val="00E4613C"/>
    <w:rsid w:val="00E761BF"/>
    <w:rsid w:val="00EB1D16"/>
    <w:rsid w:val="00EE20B8"/>
    <w:rsid w:val="00F36990"/>
    <w:rsid w:val="00F431A9"/>
    <w:rsid w:val="00F515BA"/>
    <w:rsid w:val="00FD6A6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B1D16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B1D16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C6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B1D16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B1D16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us.mravec@dpm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Durkovsky</cp:lastModifiedBy>
  <cp:revision>45</cp:revision>
  <cp:lastPrinted>2021-12-17T11:56:00Z</cp:lastPrinted>
  <dcterms:created xsi:type="dcterms:W3CDTF">2020-01-14T09:32:00Z</dcterms:created>
  <dcterms:modified xsi:type="dcterms:W3CDTF">2022-01-31T09:54:00Z</dcterms:modified>
</cp:coreProperties>
</file>